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  <w:bookmarkEnd w:id="3"/>
      <w:r>
        <w:rPr>
          <w:rFonts w:ascii="Times New Roman" w:hAnsi="Times New Roman"/>
          <w:b w:val="1"/>
          <w:sz w:val="28"/>
        </w:rPr>
        <w:t>В Подпорожском районе местного жителя лишили гражданства по иску городской прокуратуры.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Местная жительница К. и иностранный гражданин Б. в 2</w:t>
      </w:r>
      <w:r>
        <w:rPr>
          <w:rFonts w:ascii="Times New Roman" w:hAnsi="Times New Roman"/>
          <w:b w:val="0"/>
          <w:sz w:val="27"/>
        </w:rPr>
        <w:t xml:space="preserve">017 году заключили фиктивный (без намерения создать семью) брак в целях получения гражданства Российской Федерации.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В суде прокурором представлены убедительные доказательства отсутствия фактов совместного проживания К. и Б., ведения ими общего хозяйства, а также рождения у Б. детей от иностранной гражданки А. до брака с К.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Решением Подпорожского городского суда от 19.01.2026 исковые требования прокурора удовлетворены в полном объеме, брак признан недействительным с момента заключения, что является основанием для лишения Б. приоритетного гражданства Российской Федерации.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Фактическое исполнение решения суда находится на контроле городской прокуратуры.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4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2026-02-25T09:26:46Z</dcterms:modified>
</cp:coreProperties>
</file>